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4C40A" w14:textId="77777777" w:rsidR="00BD05D8" w:rsidRPr="00BD05D8" w:rsidRDefault="00BD05D8" w:rsidP="00BD05D8">
      <w:r w:rsidRPr="00BD05D8">
        <w:rPr>
          <w:b/>
          <w:bCs/>
        </w:rPr>
        <w:t>Notulen brainstormsessie DCC</w:t>
      </w:r>
      <w:r w:rsidRPr="00BD05D8">
        <w:t> </w:t>
      </w:r>
    </w:p>
    <w:p w14:paraId="5DD17E09" w14:textId="77777777" w:rsidR="00BD05D8" w:rsidRPr="00BD05D8" w:rsidRDefault="00BD05D8" w:rsidP="00BD05D8">
      <w:r w:rsidRPr="00BD05D8">
        <w:rPr>
          <w:b/>
          <w:bCs/>
        </w:rPr>
        <w:t>Datum: </w:t>
      </w:r>
      <w:r w:rsidRPr="00BD05D8">
        <w:tab/>
        <w:t>28 mei 2026 locatie UvH </w:t>
      </w:r>
    </w:p>
    <w:p w14:paraId="48DD0745" w14:textId="4B0871B8" w:rsidR="00BD05D8" w:rsidRPr="00BD05D8" w:rsidRDefault="00BD05D8" w:rsidP="00BD05D8">
      <w:r w:rsidRPr="00BD05D8">
        <w:rPr>
          <w:b/>
          <w:bCs/>
        </w:rPr>
        <w:t>Aanwezig:</w:t>
      </w:r>
      <w:r w:rsidRPr="00BD05D8">
        <w:t> </w:t>
      </w:r>
      <w:r w:rsidRPr="00BD05D8">
        <w:tab/>
        <w:t>Jacob, Robbert, Jasper, Dafne, Leander, Maureen, Nike</w:t>
      </w:r>
      <w:r>
        <w:t>, René</w:t>
      </w:r>
      <w:r w:rsidRPr="00BD05D8">
        <w:t> </w:t>
      </w:r>
    </w:p>
    <w:p w14:paraId="626CC066" w14:textId="77777777" w:rsidR="00BD05D8" w:rsidRPr="00BD05D8" w:rsidRDefault="00BD05D8" w:rsidP="00BD05D8">
      <w:r w:rsidRPr="00BD05D8">
        <w:t> </w:t>
      </w:r>
    </w:p>
    <w:p w14:paraId="011DFD33" w14:textId="77777777" w:rsidR="00BD05D8" w:rsidRPr="00BD05D8" w:rsidRDefault="00BD05D8" w:rsidP="00BD05D8">
      <w:r w:rsidRPr="00BD05D8">
        <w:t>Notulen: </w:t>
      </w:r>
    </w:p>
    <w:p w14:paraId="76872F78" w14:textId="77777777" w:rsidR="00BD05D8" w:rsidRPr="00BD05D8" w:rsidRDefault="00BD05D8" w:rsidP="00BD05D8">
      <w:r w:rsidRPr="00BD05D8">
        <w:rPr>
          <w:u w:val="single"/>
        </w:rPr>
        <w:t>Communicatie:</w:t>
      </w:r>
      <w:r w:rsidRPr="00BD05D8">
        <w:t> </w:t>
      </w:r>
      <w:r w:rsidRPr="00BD05D8">
        <w:br/>
        <w:t>Welke kanalen zijn het meest effectief om updates t.a.v. de DCC door te geven?  </w:t>
      </w:r>
    </w:p>
    <w:p w14:paraId="3B34F34D" w14:textId="77777777" w:rsidR="00BD05D8" w:rsidRPr="00BD05D8" w:rsidRDefault="00BD05D8" w:rsidP="00BD05D8">
      <w:pPr>
        <w:numPr>
          <w:ilvl w:val="0"/>
          <w:numId w:val="1"/>
        </w:numPr>
      </w:pPr>
      <w:r w:rsidRPr="00BD05D8">
        <w:t>Communicatielink </w:t>
      </w:r>
    </w:p>
    <w:p w14:paraId="796694C8" w14:textId="77777777" w:rsidR="00BD05D8" w:rsidRPr="00BD05D8" w:rsidRDefault="00BD05D8" w:rsidP="00BD05D8">
      <w:pPr>
        <w:numPr>
          <w:ilvl w:val="0"/>
          <w:numId w:val="2"/>
        </w:numPr>
      </w:pPr>
      <w:r w:rsidRPr="00BD05D8">
        <w:t>Teamskanaal </w:t>
      </w:r>
    </w:p>
    <w:p w14:paraId="6F66A541" w14:textId="77777777" w:rsidR="00BD05D8" w:rsidRPr="00BD05D8" w:rsidRDefault="00BD05D8" w:rsidP="00BD05D8">
      <w:pPr>
        <w:numPr>
          <w:ilvl w:val="0"/>
          <w:numId w:val="3"/>
        </w:numPr>
      </w:pPr>
      <w:r w:rsidRPr="00BD05D8">
        <w:t>Sharepoint via de DCC website </w:t>
      </w:r>
    </w:p>
    <w:p w14:paraId="4FDE9E55" w14:textId="77777777" w:rsidR="00BD05D8" w:rsidRPr="00BD05D8" w:rsidRDefault="00BD05D8" w:rsidP="00BD05D8">
      <w:pPr>
        <w:numPr>
          <w:ilvl w:val="0"/>
          <w:numId w:val="4"/>
        </w:numPr>
      </w:pPr>
      <w:r w:rsidRPr="00BD05D8">
        <w:t>Voor de PTHU zou het ook via de weekstart kunnen </w:t>
      </w:r>
    </w:p>
    <w:p w14:paraId="2A6CF620" w14:textId="77777777" w:rsidR="00BD05D8" w:rsidRPr="00BD05D8" w:rsidRDefault="00BD05D8" w:rsidP="00BD05D8">
      <w:pPr>
        <w:numPr>
          <w:ilvl w:val="0"/>
          <w:numId w:val="5"/>
        </w:numPr>
      </w:pPr>
      <w:r w:rsidRPr="00BD05D8">
        <w:t>Via de nieuwsbrieven van de universiteiten </w:t>
      </w:r>
    </w:p>
    <w:p w14:paraId="312AFBE6" w14:textId="77777777" w:rsidR="00BD05D8" w:rsidRPr="00BD05D8" w:rsidRDefault="00BD05D8" w:rsidP="00BD05D8">
      <w:r w:rsidRPr="00BD05D8">
        <w:t>Tools/instrumenten: </w:t>
      </w:r>
    </w:p>
    <w:p w14:paraId="590E6AF7" w14:textId="77777777" w:rsidR="00BD05D8" w:rsidRPr="00BD05D8" w:rsidRDefault="00BD05D8" w:rsidP="00BD05D8">
      <w:pPr>
        <w:numPr>
          <w:ilvl w:val="0"/>
          <w:numId w:val="6"/>
        </w:numPr>
      </w:pPr>
      <w:r w:rsidRPr="00BD05D8">
        <w:t>De UvH gebruikt DMP-online </w:t>
      </w:r>
      <w:hyperlink r:id="rId5" w:tgtFrame="_blank" w:history="1">
        <w:r w:rsidRPr="00BD05D8">
          <w:rPr>
            <w:rStyle w:val="Hyperlink"/>
          </w:rPr>
          <w:t>DMPonline</w:t>
        </w:r>
      </w:hyperlink>
      <w:r w:rsidRPr="00BD05D8">
        <w:t> voor hun datamanagement plannen. Mochten andere universiteiten ook interesse hebben dan kan de licentie waarschijnlijk kosteloos of voor een laag bedrag uitgebreid worden. De beste route hiervoor zou zijn als het namens de NLU zou kunnen.  </w:t>
      </w:r>
    </w:p>
    <w:p w14:paraId="192A595A" w14:textId="77777777" w:rsidR="00BD05D8" w:rsidRPr="00BD05D8" w:rsidRDefault="00BD05D8" w:rsidP="00BD05D8">
      <w:pPr>
        <w:numPr>
          <w:ilvl w:val="0"/>
          <w:numId w:val="7"/>
        </w:numPr>
      </w:pPr>
      <w:r w:rsidRPr="00BD05D8">
        <w:t>PURE  </w:t>
      </w:r>
    </w:p>
    <w:p w14:paraId="08B2A073" w14:textId="77777777" w:rsidR="00BD05D8" w:rsidRPr="00BD05D8" w:rsidRDefault="00BD05D8" w:rsidP="00BD05D8">
      <w:r w:rsidRPr="00BD05D8">
        <w:t>Wat werkt goed? </w:t>
      </w:r>
    </w:p>
    <w:p w14:paraId="47C20B95" w14:textId="77777777" w:rsidR="00BD05D8" w:rsidRPr="00BD05D8" w:rsidRDefault="00BD05D8" w:rsidP="00BD05D8">
      <w:pPr>
        <w:numPr>
          <w:ilvl w:val="0"/>
          <w:numId w:val="8"/>
        </w:numPr>
      </w:pPr>
      <w:r w:rsidRPr="00BD05D8">
        <w:t>Voor de UvH werken de formats van de ETC en DMP-online goed </w:t>
      </w:r>
    </w:p>
    <w:p w14:paraId="7A43289E" w14:textId="77777777" w:rsidR="00BD05D8" w:rsidRPr="00BD05D8" w:rsidRDefault="00BD05D8" w:rsidP="00BD05D8">
      <w:pPr>
        <w:numPr>
          <w:ilvl w:val="0"/>
          <w:numId w:val="9"/>
        </w:numPr>
      </w:pPr>
      <w:r w:rsidRPr="00BD05D8">
        <w:t>Eventueel zou een onboarding een goed idee kunnen zijn om nieuwe studenten en WP wegwijs en bewust te kunnen maken.  </w:t>
      </w:r>
    </w:p>
    <w:p w14:paraId="7D7A3F43" w14:textId="77777777" w:rsidR="00BD05D8" w:rsidRPr="00BD05D8" w:rsidRDefault="00BD05D8" w:rsidP="00BD05D8">
      <w:pPr>
        <w:numPr>
          <w:ilvl w:val="0"/>
          <w:numId w:val="10"/>
        </w:numPr>
      </w:pPr>
      <w:r w:rsidRPr="00BD05D8">
        <w:t>Bij de TUU loopt het DMP voor PhD’s ook goed, alleen is het er nog niet voor bachelor en master studenten.  </w:t>
      </w:r>
    </w:p>
    <w:p w14:paraId="55D9F5EF" w14:textId="77777777" w:rsidR="00BD05D8" w:rsidRPr="00BD05D8" w:rsidRDefault="00BD05D8" w:rsidP="00BD05D8">
      <w:r w:rsidRPr="00BD05D8">
        <w:t>Zijn er workshops of infosessies?  </w:t>
      </w:r>
    </w:p>
    <w:p w14:paraId="25BCB0C3" w14:textId="77777777" w:rsidR="00BD05D8" w:rsidRPr="00BD05D8" w:rsidRDefault="00BD05D8" w:rsidP="00BD05D8">
      <w:pPr>
        <w:numPr>
          <w:ilvl w:val="0"/>
          <w:numId w:val="11"/>
        </w:numPr>
      </w:pPr>
      <w:r w:rsidRPr="00BD05D8">
        <w:t>TUA, ja een datamanagementtraining voor PhD’s.  </w:t>
      </w:r>
    </w:p>
    <w:p w14:paraId="52D5E1A2" w14:textId="77777777" w:rsidR="00BD05D8" w:rsidRPr="00BD05D8" w:rsidRDefault="00BD05D8" w:rsidP="00BD05D8">
      <w:pPr>
        <w:numPr>
          <w:ilvl w:val="0"/>
          <w:numId w:val="12"/>
        </w:numPr>
      </w:pPr>
      <w:r w:rsidRPr="00BD05D8">
        <w:t>PThU geeft aan dat de docenten dit meenemen in hun onderwijs. </w:t>
      </w:r>
    </w:p>
    <w:p w14:paraId="723DF7EA" w14:textId="77777777" w:rsidR="00BD05D8" w:rsidRPr="00BD05D8" w:rsidRDefault="00BD05D8" w:rsidP="00BD05D8">
      <w:pPr>
        <w:numPr>
          <w:ilvl w:val="0"/>
          <w:numId w:val="13"/>
        </w:numPr>
      </w:pPr>
      <w:r w:rsidRPr="00BD05D8">
        <w:t>TUU, ook in onderwijs en er is een training via de graduate school (IGS).  </w:t>
      </w:r>
    </w:p>
    <w:p w14:paraId="4E5CB3B5" w14:textId="77777777" w:rsidR="00BD05D8" w:rsidRPr="00BD05D8" w:rsidRDefault="00BD05D8" w:rsidP="00BD05D8">
      <w:r w:rsidRPr="00BD05D8">
        <w:t>Data delen en databeveiliging: </w:t>
      </w:r>
    </w:p>
    <w:p w14:paraId="55670F94" w14:textId="77777777" w:rsidR="00BD05D8" w:rsidRPr="00BD05D8" w:rsidRDefault="00BD05D8" w:rsidP="00BD05D8">
      <w:pPr>
        <w:numPr>
          <w:ilvl w:val="0"/>
          <w:numId w:val="14"/>
        </w:numPr>
      </w:pPr>
      <w:r w:rsidRPr="00BD05D8">
        <w:lastRenderedPageBreak/>
        <w:t>PThU: we gebruiken op dit moment dataverse </w:t>
      </w:r>
      <w:hyperlink r:id="rId6" w:tgtFrame="_blank" w:history="1">
        <w:r w:rsidRPr="00BD05D8">
          <w:rPr>
            <w:rStyle w:val="Hyperlink"/>
          </w:rPr>
          <w:t>DataverseNL</w:t>
        </w:r>
      </w:hyperlink>
      <w:r w:rsidRPr="00BD05D8">
        <w:t>, maar het wordt nog niet actief gebruikt. Mogelijk zijn onderzoekers zich er nog niet voldoenden bewust van dat dit er is en hoe je het kunt gebruiken </w:t>
      </w:r>
    </w:p>
    <w:p w14:paraId="6DCD7F06" w14:textId="77777777" w:rsidR="00BD05D8" w:rsidRPr="00BD05D8" w:rsidRDefault="00BD05D8" w:rsidP="00BD05D8">
      <w:pPr>
        <w:numPr>
          <w:ilvl w:val="0"/>
          <w:numId w:val="15"/>
        </w:numPr>
      </w:pPr>
      <w:r w:rsidRPr="00BD05D8">
        <w:t>TUA: een van onze belangrijkste vragen voor de toekomst is hoe wij de data kunnen beveiligen, bijvoorbeeld als het gaat om persoonlijke gegevens.  </w:t>
      </w:r>
    </w:p>
    <w:p w14:paraId="7F8EF659" w14:textId="77777777" w:rsidR="00BD05D8" w:rsidRPr="00BD05D8" w:rsidRDefault="00BD05D8" w:rsidP="00BD05D8">
      <w:pPr>
        <w:numPr>
          <w:ilvl w:val="0"/>
          <w:numId w:val="16"/>
        </w:numPr>
      </w:pPr>
      <w:r w:rsidRPr="00BD05D8">
        <w:t>Ilona geeft als voorbeeld de DRE </w:t>
      </w:r>
      <w:hyperlink r:id="rId7" w:tgtFrame="_blank" w:history="1">
        <w:r w:rsidRPr="00BD05D8">
          <w:rPr>
            <w:rStyle w:val="Hyperlink"/>
          </w:rPr>
          <w:t>myDRE – Trusted Research Environment</w:t>
        </w:r>
      </w:hyperlink>
      <w:r w:rsidRPr="00BD05D8">
        <w:t> aan. In deze omgeving kun je data opslaan, delen en bewerken. Afhankelijk van de gevoeligheid van de data of methodes kun je levels van autorisatie bepalen en toekennen. Mogelijk is de DRE prijzig.  </w:t>
      </w:r>
    </w:p>
    <w:p w14:paraId="2A8DA733" w14:textId="77777777" w:rsidR="00BD05D8" w:rsidRPr="00BD05D8" w:rsidRDefault="00BD05D8" w:rsidP="00BD05D8">
      <w:pPr>
        <w:numPr>
          <w:ilvl w:val="0"/>
          <w:numId w:val="17"/>
        </w:numPr>
      </w:pPr>
      <w:r w:rsidRPr="00BD05D8">
        <w:t>Jasper geeft aan dat hij de zichtbaarheid en vindbaarheid van data een belangrijk punt is.  </w:t>
      </w:r>
    </w:p>
    <w:p w14:paraId="1754148A" w14:textId="77777777" w:rsidR="00BD05D8" w:rsidRPr="00BD05D8" w:rsidRDefault="00BD05D8" w:rsidP="00BD05D8">
      <w:r w:rsidRPr="00BD05D8">
        <w:t>Is er behoefte aan workshops of informatiesessies: </w:t>
      </w:r>
    </w:p>
    <w:p w14:paraId="0FA4B0C7" w14:textId="77777777" w:rsidR="00BD05D8" w:rsidRPr="00BD05D8" w:rsidRDefault="00BD05D8" w:rsidP="00BD05D8">
      <w:pPr>
        <w:numPr>
          <w:ilvl w:val="0"/>
          <w:numId w:val="18"/>
        </w:numPr>
      </w:pPr>
      <w:r w:rsidRPr="00BD05D8">
        <w:t>Wetenschapsmarkt </w:t>
      </w:r>
    </w:p>
    <w:p w14:paraId="3C1E7013" w14:textId="77777777" w:rsidR="00BD05D8" w:rsidRPr="00BD05D8" w:rsidRDefault="00BD05D8" w:rsidP="00BD05D8">
      <w:pPr>
        <w:numPr>
          <w:ilvl w:val="0"/>
          <w:numId w:val="19"/>
        </w:numPr>
      </w:pPr>
      <w:r w:rsidRPr="00BD05D8">
        <w:t>Workshop over dataveiligheid </w:t>
      </w:r>
    </w:p>
    <w:p w14:paraId="76BE6210" w14:textId="77777777" w:rsidR="00BD05D8" w:rsidRPr="00BD05D8" w:rsidRDefault="00BD05D8" w:rsidP="00BD05D8">
      <w:pPr>
        <w:numPr>
          <w:ilvl w:val="0"/>
          <w:numId w:val="20"/>
        </w:numPr>
      </w:pPr>
      <w:r w:rsidRPr="00BD05D8">
        <w:t>Workshops bij de opening van het academisch jaar. </w:t>
      </w:r>
    </w:p>
    <w:p w14:paraId="00C505DD" w14:textId="77777777" w:rsidR="00BD05D8" w:rsidRPr="00BD05D8" w:rsidRDefault="00BD05D8" w:rsidP="00BD05D8">
      <w:r w:rsidRPr="00BD05D8">
        <w:t>Leander geeft als advies om thema’s/speerpunten uit te zetten en prioriteiten te stellen voor de toekomstige DCC. Thema’s als;  </w:t>
      </w:r>
    </w:p>
    <w:p w14:paraId="217EA11D" w14:textId="77777777" w:rsidR="00BD05D8" w:rsidRPr="00BD05D8" w:rsidRDefault="00BD05D8" w:rsidP="00BD05D8">
      <w:pPr>
        <w:numPr>
          <w:ilvl w:val="0"/>
          <w:numId w:val="21"/>
        </w:numPr>
      </w:pPr>
      <w:r w:rsidRPr="00BD05D8">
        <w:t>AI,  </w:t>
      </w:r>
    </w:p>
    <w:p w14:paraId="11F7A75C" w14:textId="77777777" w:rsidR="00BD05D8" w:rsidRPr="00BD05D8" w:rsidRDefault="00BD05D8" w:rsidP="00BD05D8">
      <w:pPr>
        <w:numPr>
          <w:ilvl w:val="0"/>
          <w:numId w:val="22"/>
        </w:numPr>
      </w:pPr>
      <w:r w:rsidRPr="00BD05D8">
        <w:t>Dataveiligheid, vindbaarheid en deelbaarheid </w:t>
      </w:r>
    </w:p>
    <w:p w14:paraId="64DC40E2" w14:textId="77777777" w:rsidR="00BD05D8" w:rsidRPr="00BD05D8" w:rsidRDefault="00BD05D8" w:rsidP="00BD05D8">
      <w:pPr>
        <w:numPr>
          <w:ilvl w:val="0"/>
          <w:numId w:val="23"/>
        </w:numPr>
      </w:pPr>
      <w:r w:rsidRPr="00BD05D8">
        <w:t>Openacces en diamond publicaties (een eigen Journal starten)  </w:t>
      </w:r>
    </w:p>
    <w:p w14:paraId="70B21918" w14:textId="77777777" w:rsidR="00BD05D8" w:rsidRPr="00BD05D8" w:rsidRDefault="00BD05D8" w:rsidP="00BD05D8">
      <w:r w:rsidRPr="00BD05D8">
        <w:t>Werkgroepen: </w:t>
      </w:r>
    </w:p>
    <w:p w14:paraId="7B79A0F5" w14:textId="77777777" w:rsidR="00BD05D8" w:rsidRPr="00BD05D8" w:rsidRDefault="00BD05D8" w:rsidP="00BD05D8">
      <w:pPr>
        <w:numPr>
          <w:ilvl w:val="0"/>
          <w:numId w:val="24"/>
        </w:numPr>
      </w:pPr>
      <w:r w:rsidRPr="00BD05D8">
        <w:t>Data storage  </w:t>
      </w:r>
    </w:p>
    <w:p w14:paraId="0420BEEF" w14:textId="77777777" w:rsidR="00BD05D8" w:rsidRPr="00BD05D8" w:rsidRDefault="00BD05D8" w:rsidP="00BD05D8">
      <w:pPr>
        <w:numPr>
          <w:ilvl w:val="0"/>
          <w:numId w:val="25"/>
        </w:numPr>
      </w:pPr>
      <w:r w:rsidRPr="00BD05D8">
        <w:t>Data veiligheid  </w:t>
      </w:r>
    </w:p>
    <w:p w14:paraId="774987E6" w14:textId="77777777" w:rsidR="00BD05D8" w:rsidRPr="00BD05D8" w:rsidRDefault="00BD05D8" w:rsidP="00BD05D8">
      <w:r w:rsidRPr="00BD05D8">
        <w:t> </w:t>
      </w:r>
    </w:p>
    <w:p w14:paraId="5AEF81C8" w14:textId="77777777" w:rsidR="00BD05D8" w:rsidRPr="00BD05D8" w:rsidRDefault="00BD05D8" w:rsidP="00BD05D8">
      <w:r w:rsidRPr="00BD05D8">
        <w:t> </w:t>
      </w:r>
      <w:r w:rsidRPr="00BD05D8">
        <w:br/>
        <w:t> </w:t>
      </w:r>
      <w:r w:rsidRPr="00BD05D8">
        <w:br/>
        <w:t> </w:t>
      </w:r>
      <w:r w:rsidRPr="00BD05D8">
        <w:br/>
        <w:t> </w:t>
      </w:r>
      <w:r w:rsidRPr="00BD05D8">
        <w:br/>
        <w:t> </w:t>
      </w:r>
    </w:p>
    <w:p w14:paraId="60617785" w14:textId="77777777" w:rsidR="00BD05D8" w:rsidRDefault="00BD05D8"/>
    <w:sectPr w:rsidR="00BD05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13A7C"/>
    <w:multiLevelType w:val="multilevel"/>
    <w:tmpl w:val="CC80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80905"/>
    <w:multiLevelType w:val="multilevel"/>
    <w:tmpl w:val="734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C360D3"/>
    <w:multiLevelType w:val="multilevel"/>
    <w:tmpl w:val="A3DE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74493"/>
    <w:multiLevelType w:val="multilevel"/>
    <w:tmpl w:val="E95C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011AE"/>
    <w:multiLevelType w:val="multilevel"/>
    <w:tmpl w:val="C7AE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21E01"/>
    <w:multiLevelType w:val="multilevel"/>
    <w:tmpl w:val="7E36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0A41E6"/>
    <w:multiLevelType w:val="multilevel"/>
    <w:tmpl w:val="A12C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C3496D"/>
    <w:multiLevelType w:val="multilevel"/>
    <w:tmpl w:val="4150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E31889"/>
    <w:multiLevelType w:val="multilevel"/>
    <w:tmpl w:val="F2E6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B1400F"/>
    <w:multiLevelType w:val="multilevel"/>
    <w:tmpl w:val="8854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9158D5"/>
    <w:multiLevelType w:val="multilevel"/>
    <w:tmpl w:val="5DA29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8865B0"/>
    <w:multiLevelType w:val="multilevel"/>
    <w:tmpl w:val="BD5E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8B47DA"/>
    <w:multiLevelType w:val="multilevel"/>
    <w:tmpl w:val="60A2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376059"/>
    <w:multiLevelType w:val="multilevel"/>
    <w:tmpl w:val="F4A28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B50A45"/>
    <w:multiLevelType w:val="multilevel"/>
    <w:tmpl w:val="4240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C0E8C"/>
    <w:multiLevelType w:val="multilevel"/>
    <w:tmpl w:val="98C8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AA095B"/>
    <w:multiLevelType w:val="multilevel"/>
    <w:tmpl w:val="295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D6140F"/>
    <w:multiLevelType w:val="multilevel"/>
    <w:tmpl w:val="5668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140791"/>
    <w:multiLevelType w:val="multilevel"/>
    <w:tmpl w:val="D2189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B63770"/>
    <w:multiLevelType w:val="multilevel"/>
    <w:tmpl w:val="F7FA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001F05"/>
    <w:multiLevelType w:val="multilevel"/>
    <w:tmpl w:val="9718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3C22CA"/>
    <w:multiLevelType w:val="multilevel"/>
    <w:tmpl w:val="AAA0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086D7F"/>
    <w:multiLevelType w:val="multilevel"/>
    <w:tmpl w:val="BDDE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770CBD"/>
    <w:multiLevelType w:val="multilevel"/>
    <w:tmpl w:val="E428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FD3583"/>
    <w:multiLevelType w:val="multilevel"/>
    <w:tmpl w:val="4F50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6089202">
    <w:abstractNumId w:val="15"/>
  </w:num>
  <w:num w:numId="2" w16cid:durableId="123619680">
    <w:abstractNumId w:val="20"/>
  </w:num>
  <w:num w:numId="3" w16cid:durableId="2105150549">
    <w:abstractNumId w:val="5"/>
  </w:num>
  <w:num w:numId="4" w16cid:durableId="601374128">
    <w:abstractNumId w:val="12"/>
  </w:num>
  <w:num w:numId="5" w16cid:durableId="1611740928">
    <w:abstractNumId w:val="19"/>
  </w:num>
  <w:num w:numId="6" w16cid:durableId="587228077">
    <w:abstractNumId w:val="14"/>
  </w:num>
  <w:num w:numId="7" w16cid:durableId="981888850">
    <w:abstractNumId w:val="6"/>
  </w:num>
  <w:num w:numId="8" w16cid:durableId="62677568">
    <w:abstractNumId w:val="24"/>
  </w:num>
  <w:num w:numId="9" w16cid:durableId="1658267953">
    <w:abstractNumId w:val="2"/>
  </w:num>
  <w:num w:numId="10" w16cid:durableId="434326337">
    <w:abstractNumId w:val="23"/>
  </w:num>
  <w:num w:numId="11" w16cid:durableId="547300378">
    <w:abstractNumId w:val="13"/>
  </w:num>
  <w:num w:numId="12" w16cid:durableId="718824331">
    <w:abstractNumId w:val="11"/>
  </w:num>
  <w:num w:numId="13" w16cid:durableId="674573196">
    <w:abstractNumId w:val="4"/>
  </w:num>
  <w:num w:numId="14" w16cid:durableId="738210890">
    <w:abstractNumId w:val="16"/>
  </w:num>
  <w:num w:numId="15" w16cid:durableId="2028168938">
    <w:abstractNumId w:val="7"/>
  </w:num>
  <w:num w:numId="16" w16cid:durableId="23872954">
    <w:abstractNumId w:val="22"/>
  </w:num>
  <w:num w:numId="17" w16cid:durableId="1060710629">
    <w:abstractNumId w:val="10"/>
  </w:num>
  <w:num w:numId="18" w16cid:durableId="2130852295">
    <w:abstractNumId w:val="1"/>
  </w:num>
  <w:num w:numId="19" w16cid:durableId="41289718">
    <w:abstractNumId w:val="17"/>
  </w:num>
  <w:num w:numId="20" w16cid:durableId="1800300446">
    <w:abstractNumId w:val="0"/>
  </w:num>
  <w:num w:numId="21" w16cid:durableId="1975283653">
    <w:abstractNumId w:val="21"/>
  </w:num>
  <w:num w:numId="22" w16cid:durableId="448938251">
    <w:abstractNumId w:val="9"/>
  </w:num>
  <w:num w:numId="23" w16cid:durableId="91049897">
    <w:abstractNumId w:val="3"/>
  </w:num>
  <w:num w:numId="24" w16cid:durableId="641617906">
    <w:abstractNumId w:val="18"/>
  </w:num>
  <w:num w:numId="25" w16cid:durableId="19227108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5D8"/>
    <w:rsid w:val="002137C6"/>
    <w:rsid w:val="005D06A3"/>
    <w:rsid w:val="0078661B"/>
    <w:rsid w:val="008960C7"/>
    <w:rsid w:val="00BD05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38336"/>
  <w15:chartTrackingRefBased/>
  <w15:docId w15:val="{E9509C1A-B13C-48D7-9AEB-45D21BD7A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D05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D05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D05D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D05D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D05D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D05D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D05D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D05D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D05D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D05D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D05D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D05D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D05D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D05D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D05D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D05D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D05D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D05D8"/>
    <w:rPr>
      <w:rFonts w:eastAsiaTheme="majorEastAsia" w:cstheme="majorBidi"/>
      <w:color w:val="272727" w:themeColor="text1" w:themeTint="D8"/>
    </w:rPr>
  </w:style>
  <w:style w:type="paragraph" w:styleId="Titel">
    <w:name w:val="Title"/>
    <w:basedOn w:val="Standaard"/>
    <w:next w:val="Standaard"/>
    <w:link w:val="TitelChar"/>
    <w:uiPriority w:val="10"/>
    <w:qFormat/>
    <w:rsid w:val="00BD05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D05D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D05D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D05D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D05D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D05D8"/>
    <w:rPr>
      <w:i/>
      <w:iCs/>
      <w:color w:val="404040" w:themeColor="text1" w:themeTint="BF"/>
    </w:rPr>
  </w:style>
  <w:style w:type="paragraph" w:styleId="Lijstalinea">
    <w:name w:val="List Paragraph"/>
    <w:basedOn w:val="Standaard"/>
    <w:uiPriority w:val="34"/>
    <w:qFormat/>
    <w:rsid w:val="00BD05D8"/>
    <w:pPr>
      <w:ind w:left="720"/>
      <w:contextualSpacing/>
    </w:pPr>
  </w:style>
  <w:style w:type="character" w:styleId="Intensievebenadrukking">
    <w:name w:val="Intense Emphasis"/>
    <w:basedOn w:val="Standaardalinea-lettertype"/>
    <w:uiPriority w:val="21"/>
    <w:qFormat/>
    <w:rsid w:val="00BD05D8"/>
    <w:rPr>
      <w:i/>
      <w:iCs/>
      <w:color w:val="0F4761" w:themeColor="accent1" w:themeShade="BF"/>
    </w:rPr>
  </w:style>
  <w:style w:type="paragraph" w:styleId="Duidelijkcitaat">
    <w:name w:val="Intense Quote"/>
    <w:basedOn w:val="Standaard"/>
    <w:next w:val="Standaard"/>
    <w:link w:val="DuidelijkcitaatChar"/>
    <w:uiPriority w:val="30"/>
    <w:qFormat/>
    <w:rsid w:val="00BD05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D05D8"/>
    <w:rPr>
      <w:i/>
      <w:iCs/>
      <w:color w:val="0F4761" w:themeColor="accent1" w:themeShade="BF"/>
    </w:rPr>
  </w:style>
  <w:style w:type="character" w:styleId="Intensieveverwijzing">
    <w:name w:val="Intense Reference"/>
    <w:basedOn w:val="Standaardalinea-lettertype"/>
    <w:uiPriority w:val="32"/>
    <w:qFormat/>
    <w:rsid w:val="00BD05D8"/>
    <w:rPr>
      <w:b/>
      <w:bCs/>
      <w:smallCaps/>
      <w:color w:val="0F4761" w:themeColor="accent1" w:themeShade="BF"/>
      <w:spacing w:val="5"/>
    </w:rPr>
  </w:style>
  <w:style w:type="character" w:styleId="Hyperlink">
    <w:name w:val="Hyperlink"/>
    <w:basedOn w:val="Standaardalinea-lettertype"/>
    <w:uiPriority w:val="99"/>
    <w:unhideWhenUsed/>
    <w:rsid w:val="00BD05D8"/>
    <w:rPr>
      <w:color w:val="467886" w:themeColor="hyperlink"/>
      <w:u w:val="single"/>
    </w:rPr>
  </w:style>
  <w:style w:type="character" w:styleId="Onopgelostemelding">
    <w:name w:val="Unresolved Mention"/>
    <w:basedOn w:val="Standaardalinea-lettertype"/>
    <w:uiPriority w:val="99"/>
    <w:semiHidden/>
    <w:unhideWhenUsed/>
    <w:rsid w:val="00BD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ydr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taverse.nl/" TargetMode="External"/><Relationship Id="rId5" Type="http://schemas.openxmlformats.org/officeDocument/2006/relationships/hyperlink" Target="https://dmponline.dcc.ac.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2192</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Ruhl Ibarra</dc:creator>
  <cp:keywords/>
  <dc:description/>
  <cp:lastModifiedBy>Gaby Ruhl Ibarra</cp:lastModifiedBy>
  <cp:revision>1</cp:revision>
  <dcterms:created xsi:type="dcterms:W3CDTF">2026-06-02T11:39:00Z</dcterms:created>
  <dcterms:modified xsi:type="dcterms:W3CDTF">2026-06-02T11:46:00Z</dcterms:modified>
</cp:coreProperties>
</file>